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75EC" w14:textId="77777777" w:rsidR="00406FC1" w:rsidRPr="0064126A" w:rsidRDefault="00406FC1" w:rsidP="006D6C24">
      <w:pPr>
        <w:shd w:val="clear" w:color="auto" w:fill="FFFFFF"/>
        <w:bidi/>
        <w:spacing w:before="120" w:after="120" w:line="740" w:lineRule="exact"/>
        <w:jc w:val="center"/>
        <w:rPr>
          <w:rFonts w:ascii="Sakkal Majalla" w:eastAsia="Times New Roman" w:hAnsi="Sakkal Majalla" w:cs="Sakkal Majalla"/>
          <w:color w:val="000000"/>
          <w:sz w:val="52"/>
          <w:szCs w:val="52"/>
        </w:rPr>
      </w:pPr>
      <w:r w:rsidRPr="0064126A">
        <w:rPr>
          <w:rFonts w:ascii="Sakkal Majalla" w:hAnsi="Sakkal Majalla" w:cs="Sakkal Majalla"/>
          <w:noProof/>
          <w:sz w:val="52"/>
          <w:szCs w:val="52"/>
        </w:rPr>
        <w:drawing>
          <wp:anchor distT="0" distB="0" distL="114300" distR="114300" simplePos="0" relativeHeight="251658240" behindDoc="0" locked="0" layoutInCell="1" allowOverlap="1" wp14:anchorId="7EEFF69D" wp14:editId="56D4D31B">
            <wp:simplePos x="0" y="0"/>
            <wp:positionH relativeFrom="column">
              <wp:posOffset>1055370</wp:posOffset>
            </wp:positionH>
            <wp:positionV relativeFrom="paragraph">
              <wp:posOffset>0</wp:posOffset>
            </wp:positionV>
            <wp:extent cx="2247900" cy="10763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076325"/>
                    </a:xfrm>
                    <a:prstGeom prst="rect">
                      <a:avLst/>
                    </a:prstGeom>
                    <a:noFill/>
                    <a:ln>
                      <a:noFill/>
                    </a:ln>
                  </pic:spPr>
                </pic:pic>
              </a:graphicData>
            </a:graphic>
          </wp:anchor>
        </w:drawing>
      </w:r>
    </w:p>
    <w:p w14:paraId="491AB2CE" w14:textId="77777777" w:rsidR="00406FC1" w:rsidRPr="0064126A" w:rsidRDefault="00406FC1" w:rsidP="006D6C24">
      <w:pPr>
        <w:spacing w:before="120" w:after="120" w:line="740" w:lineRule="exact"/>
        <w:jc w:val="center"/>
        <w:rPr>
          <w:rFonts w:ascii="Sakkal Majalla" w:hAnsi="Sakkal Majalla" w:cs="Sakkal Majalla"/>
          <w:b/>
          <w:bCs/>
          <w:sz w:val="52"/>
          <w:szCs w:val="52"/>
          <w:rtl/>
          <w:lang w:val="en-US" w:bidi="ar-MA"/>
        </w:rPr>
      </w:pPr>
    </w:p>
    <w:p w14:paraId="204A5B09" w14:textId="77777777" w:rsidR="00B23D8C" w:rsidRPr="0064126A" w:rsidRDefault="00B23D8C" w:rsidP="006D6C24">
      <w:pPr>
        <w:spacing w:before="120" w:after="120" w:line="740" w:lineRule="exact"/>
        <w:jc w:val="center"/>
        <w:rPr>
          <w:rFonts w:ascii="Sakkal Majalla" w:hAnsi="Sakkal Majalla" w:cs="Sakkal Majalla"/>
          <w:b/>
          <w:bCs/>
          <w:sz w:val="52"/>
          <w:szCs w:val="52"/>
          <w:rtl/>
          <w:lang w:val="en-US" w:bidi="ar-MA"/>
        </w:rPr>
      </w:pPr>
    </w:p>
    <w:p w14:paraId="5F9325B6" w14:textId="77777777" w:rsidR="00406FC1" w:rsidRPr="006D6C24" w:rsidRDefault="00406FC1" w:rsidP="006D6C24">
      <w:pPr>
        <w:spacing w:before="120" w:after="120" w:line="740" w:lineRule="exact"/>
        <w:jc w:val="center"/>
        <w:rPr>
          <w:rFonts w:ascii="Sakkal Majalla" w:hAnsi="Sakkal Majalla" w:cs="Sakkal Majalla"/>
          <w:b/>
          <w:bCs/>
          <w:sz w:val="44"/>
          <w:szCs w:val="44"/>
          <w:lang w:val="en-US" w:bidi="ar-MA"/>
        </w:rPr>
      </w:pPr>
      <w:r w:rsidRPr="006D6C24">
        <w:rPr>
          <w:rFonts w:ascii="Sakkal Majalla" w:hAnsi="Sakkal Majalla" w:cs="Sakkal Majalla"/>
          <w:b/>
          <w:bCs/>
          <w:sz w:val="44"/>
          <w:szCs w:val="44"/>
          <w:rtl/>
          <w:lang w:val="en-US" w:bidi="ar-MA"/>
        </w:rPr>
        <w:t>كلمة السيدة آمنة بوعياش</w:t>
      </w:r>
    </w:p>
    <w:p w14:paraId="2B1A8EDC" w14:textId="77777777" w:rsidR="00406FC1" w:rsidRPr="006D6C24" w:rsidRDefault="00406FC1" w:rsidP="006D6C24">
      <w:pPr>
        <w:bidi/>
        <w:spacing w:before="120" w:after="120" w:line="740" w:lineRule="exact"/>
        <w:jc w:val="center"/>
        <w:rPr>
          <w:rFonts w:ascii="Sakkal Majalla" w:hAnsi="Sakkal Majalla" w:cs="Sakkal Majalla"/>
          <w:b/>
          <w:bCs/>
          <w:sz w:val="44"/>
          <w:szCs w:val="44"/>
          <w:rtl/>
          <w:lang w:val="en-US" w:bidi="ar-MA"/>
        </w:rPr>
      </w:pPr>
      <w:r w:rsidRPr="006D6C24">
        <w:rPr>
          <w:rFonts w:ascii="Sakkal Majalla" w:hAnsi="Sakkal Majalla" w:cs="Sakkal Majalla"/>
          <w:b/>
          <w:bCs/>
          <w:sz w:val="44"/>
          <w:szCs w:val="44"/>
          <w:rtl/>
          <w:lang w:val="en-US" w:bidi="ar-MA"/>
        </w:rPr>
        <w:t>رئيسة المجلس الوطني لحقوق الإنسان</w:t>
      </w:r>
    </w:p>
    <w:p w14:paraId="34E75C4C" w14:textId="77777777" w:rsidR="00406FC1" w:rsidRPr="006D6C24" w:rsidRDefault="00406FC1" w:rsidP="006D6C24">
      <w:pPr>
        <w:bidi/>
        <w:spacing w:before="120" w:after="120" w:line="740" w:lineRule="exact"/>
        <w:jc w:val="center"/>
        <w:rPr>
          <w:rFonts w:ascii="Sakkal Majalla" w:hAnsi="Sakkal Majalla" w:cs="Sakkal Majalla"/>
          <w:b/>
          <w:bCs/>
          <w:sz w:val="44"/>
          <w:szCs w:val="44"/>
          <w:lang w:val="en-US" w:bidi="ar-MA"/>
        </w:rPr>
      </w:pPr>
    </w:p>
    <w:p w14:paraId="2ACCA94D" w14:textId="77777777" w:rsidR="00406FC1" w:rsidRPr="006D6C24" w:rsidRDefault="00406FC1" w:rsidP="006D6C24">
      <w:pPr>
        <w:bidi/>
        <w:spacing w:before="120" w:after="120" w:line="740" w:lineRule="exact"/>
        <w:jc w:val="center"/>
        <w:rPr>
          <w:rFonts w:ascii="Sakkal Majalla" w:hAnsi="Sakkal Majalla" w:cs="Sakkal Majalla"/>
          <w:sz w:val="44"/>
          <w:szCs w:val="44"/>
          <w:rtl/>
          <w:lang w:bidi="ar-MA"/>
        </w:rPr>
      </w:pPr>
      <w:r w:rsidRPr="006D6C24">
        <w:rPr>
          <w:rFonts w:ascii="Sakkal Majalla" w:hAnsi="Sakkal Majalla" w:cs="Sakkal Majalla"/>
          <w:sz w:val="44"/>
          <w:szCs w:val="44"/>
          <w:rtl/>
          <w:lang w:bidi="ar-MA"/>
        </w:rPr>
        <w:t>إطلاق مشروع :</w:t>
      </w:r>
    </w:p>
    <w:p w14:paraId="0887B2B6" w14:textId="77777777" w:rsidR="00406FC1" w:rsidRPr="006D6C24" w:rsidRDefault="00406FC1" w:rsidP="006D6C24">
      <w:pPr>
        <w:bidi/>
        <w:spacing w:before="120" w:after="120" w:line="740" w:lineRule="exact"/>
        <w:jc w:val="center"/>
        <w:rPr>
          <w:rFonts w:ascii="Sakkal Majalla" w:hAnsi="Sakkal Majalla" w:cs="Sakkal Majalla"/>
          <w:sz w:val="44"/>
          <w:szCs w:val="44"/>
          <w:rtl/>
          <w:lang w:bidi="ar-MA"/>
        </w:rPr>
      </w:pPr>
      <w:r w:rsidRPr="006D6C24">
        <w:rPr>
          <w:rFonts w:ascii="Sakkal Majalla" w:hAnsi="Sakkal Majalla" w:cs="Sakkal Majalla"/>
          <w:sz w:val="44"/>
          <w:szCs w:val="44"/>
          <w:rtl/>
          <w:lang w:bidi="ar-MA"/>
        </w:rPr>
        <w:t>"</w:t>
      </w:r>
      <w:r w:rsidRPr="006D6C24">
        <w:rPr>
          <w:rFonts w:ascii="Sakkal Majalla" w:hAnsi="Sakkal Majalla" w:cs="Sakkal Majalla"/>
          <w:b/>
          <w:bCs/>
          <w:sz w:val="44"/>
          <w:szCs w:val="44"/>
          <w:rtl/>
          <w:lang w:bidi="ar-MA"/>
        </w:rPr>
        <w:t>فعلية الحق في الصحة: نحو نظام صحي مؤسس على المقاربة المبنية على حقوق الإنسان</w:t>
      </w:r>
      <w:r w:rsidRPr="006D6C24">
        <w:rPr>
          <w:rFonts w:ascii="Sakkal Majalla" w:hAnsi="Sakkal Majalla" w:cs="Sakkal Majalla"/>
          <w:sz w:val="44"/>
          <w:szCs w:val="44"/>
          <w:rtl/>
          <w:lang w:bidi="ar-MA"/>
        </w:rPr>
        <w:t>"</w:t>
      </w:r>
    </w:p>
    <w:p w14:paraId="58DFAB62" w14:textId="77777777" w:rsidR="00415F03" w:rsidRPr="0064126A" w:rsidRDefault="00415F03" w:rsidP="006D6C24">
      <w:pPr>
        <w:bidi/>
        <w:spacing w:before="120" w:after="120" w:line="740" w:lineRule="exact"/>
        <w:jc w:val="center"/>
        <w:rPr>
          <w:rFonts w:ascii="Sakkal Majalla" w:hAnsi="Sakkal Majalla" w:cs="Sakkal Majalla"/>
          <w:b/>
          <w:bCs/>
          <w:sz w:val="52"/>
          <w:szCs w:val="52"/>
          <w:lang w:val="en-US" w:bidi="ar-MA"/>
        </w:rPr>
      </w:pPr>
    </w:p>
    <w:p w14:paraId="17BEC272" w14:textId="77777777" w:rsidR="00406FC1" w:rsidRPr="006D6C24" w:rsidRDefault="00406FC1" w:rsidP="006D6C24">
      <w:pPr>
        <w:bidi/>
        <w:spacing w:before="120" w:after="120" w:line="740" w:lineRule="exact"/>
        <w:jc w:val="center"/>
        <w:rPr>
          <w:rFonts w:ascii="Sakkal Majalla" w:hAnsi="Sakkal Majalla" w:cs="Sakkal Majalla"/>
          <w:b/>
          <w:bCs/>
          <w:sz w:val="44"/>
          <w:szCs w:val="44"/>
          <w:lang w:bidi="ar-MA"/>
        </w:rPr>
      </w:pPr>
      <w:r w:rsidRPr="006D6C24">
        <w:rPr>
          <w:rFonts w:ascii="Sakkal Majalla" w:hAnsi="Sakkal Majalla" w:cs="Sakkal Majalla"/>
          <w:b/>
          <w:bCs/>
          <w:sz w:val="44"/>
          <w:szCs w:val="44"/>
          <w:rtl/>
          <w:lang w:bidi="ar-MA"/>
        </w:rPr>
        <w:t>14 أكتوبر 2020</w:t>
      </w:r>
    </w:p>
    <w:p w14:paraId="0C363BDA"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السيد وزير الصحة،</w:t>
      </w:r>
    </w:p>
    <w:p w14:paraId="17A2C2A9"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السيدة ممثلة منظمة الصحة العالمية،</w:t>
      </w:r>
    </w:p>
    <w:p w14:paraId="5A12842A"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السيد مدير مؤسسة كونراد أدناور </w:t>
      </w:r>
    </w:p>
    <w:p w14:paraId="136536FF"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السيدات والسادة ممثلو الهيئات الوطنية </w:t>
      </w:r>
    </w:p>
    <w:p w14:paraId="2CFB9228"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السيدات والسادة ممثلو المجتمع المدني،</w:t>
      </w:r>
    </w:p>
    <w:p w14:paraId="4A22C0E1"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Pr>
      </w:pPr>
      <w:r w:rsidRPr="0064126A">
        <w:rPr>
          <w:rFonts w:ascii="Sakkal Majalla" w:eastAsia="Times New Roman" w:hAnsi="Sakkal Majalla" w:cs="Sakkal Majalla"/>
          <w:color w:val="000000"/>
          <w:sz w:val="52"/>
          <w:szCs w:val="52"/>
          <w:rtl/>
        </w:rPr>
        <w:t xml:space="preserve">حضرات السيدات والسادة كل واحد باسمه وصفته،  </w:t>
      </w:r>
    </w:p>
    <w:p w14:paraId="324E41FE" w14:textId="77777777" w:rsidR="00846586"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7F468755" w14:textId="77777777" w:rsidR="006D6C24" w:rsidRDefault="006D6C24"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4FC2D4D2" w14:textId="77777777" w:rsidR="006D6C24" w:rsidRPr="0064126A" w:rsidRDefault="006D6C24" w:rsidP="006D6C24">
      <w:pPr>
        <w:shd w:val="clear" w:color="auto" w:fill="FFFFFF"/>
        <w:bidi/>
        <w:spacing w:before="120" w:after="120" w:line="740" w:lineRule="exact"/>
        <w:jc w:val="both"/>
        <w:rPr>
          <w:rFonts w:ascii="Sakkal Majalla" w:eastAsia="Times New Roman" w:hAnsi="Sakkal Majalla" w:cs="Sakkal Majalla"/>
          <w:color w:val="000000"/>
          <w:sz w:val="52"/>
          <w:szCs w:val="52"/>
        </w:rPr>
      </w:pPr>
    </w:p>
    <w:p w14:paraId="006B4965" w14:textId="18262654" w:rsidR="00846586" w:rsidRPr="0064126A" w:rsidRDefault="00846586" w:rsidP="00F81641">
      <w:pPr>
        <w:shd w:val="clear" w:color="auto" w:fill="FFFFFF"/>
        <w:bidi/>
        <w:spacing w:before="120" w:after="120" w:line="740" w:lineRule="exact"/>
        <w:jc w:val="both"/>
        <w:rPr>
          <w:rFonts w:ascii="Sakkal Majalla" w:eastAsia="Times New Roman" w:hAnsi="Sakkal Majalla" w:cs="Sakkal Majalla"/>
          <w:color w:val="000000"/>
          <w:sz w:val="52"/>
          <w:szCs w:val="52"/>
          <w:rtl/>
          <w:lang w:bidi="ar-MA"/>
        </w:rPr>
      </w:pPr>
      <w:r w:rsidRPr="0064126A">
        <w:rPr>
          <w:rFonts w:ascii="Sakkal Majalla" w:eastAsia="Times New Roman" w:hAnsi="Sakkal Majalla" w:cs="Sakkal Majalla"/>
          <w:color w:val="000000"/>
          <w:sz w:val="52"/>
          <w:szCs w:val="52"/>
          <w:rtl/>
          <w:lang w:bidi="ar-MA"/>
        </w:rPr>
        <w:t>أ</w:t>
      </w:r>
      <w:r w:rsidR="00F81641">
        <w:rPr>
          <w:rFonts w:ascii="Sakkal Majalla" w:eastAsia="Times New Roman" w:hAnsi="Sakkal Majalla" w:cs="Sakkal Majalla" w:hint="cs"/>
          <w:color w:val="000000"/>
          <w:sz w:val="52"/>
          <w:szCs w:val="52"/>
          <w:rtl/>
          <w:lang w:bidi="ar-MA"/>
        </w:rPr>
        <w:t>ود في البداية، بإ</w:t>
      </w:r>
      <w:r w:rsidR="00163F34">
        <w:rPr>
          <w:rFonts w:ascii="Sakkal Majalla" w:eastAsia="Times New Roman" w:hAnsi="Sakkal Majalla" w:cs="Sakkal Majalla" w:hint="cs"/>
          <w:color w:val="000000"/>
          <w:sz w:val="52"/>
          <w:szCs w:val="52"/>
          <w:rtl/>
          <w:lang w:bidi="ar-MA"/>
        </w:rPr>
        <w:t xml:space="preserve">سمي وباسم أعضاء المجلس الوطني لحقوق </w:t>
      </w:r>
      <w:r w:rsidR="00F81641">
        <w:rPr>
          <w:rFonts w:ascii="Sakkal Majalla" w:eastAsia="Times New Roman" w:hAnsi="Sakkal Majalla" w:cs="Sakkal Majalla" w:hint="cs"/>
          <w:color w:val="000000"/>
          <w:sz w:val="52"/>
          <w:szCs w:val="52"/>
          <w:rtl/>
          <w:lang w:bidi="ar-MA"/>
        </w:rPr>
        <w:t>الانسان، أن</w:t>
      </w:r>
      <w:r w:rsidR="00F81641">
        <w:rPr>
          <w:rFonts w:ascii="Sakkal Majalla" w:eastAsia="Times New Roman" w:hAnsi="Sakkal Majalla" w:cs="Sakkal Majalla"/>
          <w:color w:val="000000"/>
          <w:sz w:val="52"/>
          <w:szCs w:val="52"/>
          <w:rtl/>
          <w:lang w:bidi="ar-MA"/>
        </w:rPr>
        <w:t xml:space="preserve"> أرحب بكم</w:t>
      </w:r>
      <w:r w:rsidR="00163F34">
        <w:rPr>
          <w:rFonts w:ascii="Sakkal Majalla" w:eastAsia="Times New Roman" w:hAnsi="Sakkal Majalla" w:cs="Sakkal Majalla" w:hint="cs"/>
          <w:color w:val="000000"/>
          <w:sz w:val="52"/>
          <w:szCs w:val="52"/>
          <w:rtl/>
          <w:lang w:bidi="ar-MA"/>
        </w:rPr>
        <w:t xml:space="preserve"> وبكن لنطلق بشكل مشترك</w:t>
      </w:r>
      <w:r w:rsidRPr="0064126A">
        <w:rPr>
          <w:rFonts w:ascii="Sakkal Majalla" w:eastAsia="Times New Roman" w:hAnsi="Sakkal Majalla" w:cs="Sakkal Majalla"/>
          <w:color w:val="000000"/>
          <w:sz w:val="52"/>
          <w:szCs w:val="52"/>
          <w:rtl/>
          <w:lang w:bidi="ar-MA"/>
        </w:rPr>
        <w:t xml:space="preserve"> </w:t>
      </w:r>
      <w:r w:rsidR="00163F34">
        <w:rPr>
          <w:rFonts w:ascii="Sakkal Majalla" w:eastAsia="Times New Roman" w:hAnsi="Sakkal Majalla" w:cs="Sakkal Majalla" w:hint="cs"/>
          <w:color w:val="000000"/>
          <w:sz w:val="52"/>
          <w:szCs w:val="52"/>
          <w:rtl/>
          <w:lang w:bidi="ar-MA"/>
        </w:rPr>
        <w:t>م</w:t>
      </w:r>
      <w:r w:rsidRPr="0064126A">
        <w:rPr>
          <w:rFonts w:ascii="Sakkal Majalla" w:eastAsia="Times New Roman" w:hAnsi="Sakkal Majalla" w:cs="Sakkal Majalla"/>
          <w:color w:val="000000"/>
          <w:sz w:val="52"/>
          <w:szCs w:val="52"/>
          <w:rtl/>
          <w:lang w:bidi="ar-MA"/>
        </w:rPr>
        <w:t>شروع فعلية الحق في الصحة من خلال منظومة صحية قائمة على مقاربة حقوق الإنسان</w:t>
      </w:r>
      <w:r w:rsidR="00F81641">
        <w:rPr>
          <w:rFonts w:ascii="Sakkal Majalla" w:eastAsia="Times New Roman" w:hAnsi="Sakkal Majalla" w:cs="Sakkal Majalla" w:hint="cs"/>
          <w:color w:val="000000"/>
          <w:sz w:val="52"/>
          <w:szCs w:val="52"/>
          <w:rtl/>
          <w:lang w:bidi="ar-MA"/>
        </w:rPr>
        <w:t xml:space="preserve"> و</w:t>
      </w:r>
      <w:r w:rsidRPr="0064126A">
        <w:rPr>
          <w:rFonts w:ascii="Sakkal Majalla" w:eastAsia="Times New Roman" w:hAnsi="Sakkal Majalla" w:cs="Sakkal Majalla"/>
          <w:color w:val="000000"/>
          <w:sz w:val="52"/>
          <w:szCs w:val="52"/>
          <w:rtl/>
          <w:lang w:bidi="ar-MA"/>
        </w:rPr>
        <w:t>ب</w:t>
      </w:r>
      <w:r w:rsidR="00163F34">
        <w:rPr>
          <w:rFonts w:ascii="Sakkal Majalla" w:eastAsia="Times New Roman" w:hAnsi="Sakkal Majalla" w:cs="Sakkal Majalla" w:hint="cs"/>
          <w:color w:val="000000"/>
          <w:sz w:val="52"/>
          <w:szCs w:val="52"/>
          <w:rtl/>
          <w:lang w:bidi="ar-MA"/>
        </w:rPr>
        <w:t>مساهمة</w:t>
      </w:r>
      <w:r w:rsidRPr="0064126A">
        <w:rPr>
          <w:rFonts w:ascii="Sakkal Majalla" w:eastAsia="Times New Roman" w:hAnsi="Sakkal Majalla" w:cs="Sakkal Majalla"/>
          <w:color w:val="000000"/>
          <w:sz w:val="52"/>
          <w:szCs w:val="52"/>
          <w:rtl/>
          <w:lang w:bidi="ar-MA"/>
        </w:rPr>
        <w:t xml:space="preserve"> مختلف الفاعلين والمتدخلين في مجال الصحة الذين </w:t>
      </w:r>
      <w:r w:rsidR="00163F34">
        <w:rPr>
          <w:rFonts w:ascii="Sakkal Majalla" w:eastAsia="Times New Roman" w:hAnsi="Sakkal Majalla" w:cs="Sakkal Majalla" w:hint="cs"/>
          <w:color w:val="000000"/>
          <w:sz w:val="52"/>
          <w:szCs w:val="52"/>
          <w:rtl/>
          <w:lang w:bidi="ar-MA"/>
        </w:rPr>
        <w:t>دعموا مبادرتناونقدر عاليا</w:t>
      </w:r>
      <w:r w:rsidRPr="0064126A">
        <w:rPr>
          <w:rFonts w:ascii="Sakkal Majalla" w:eastAsia="Times New Roman" w:hAnsi="Sakkal Majalla" w:cs="Sakkal Majalla"/>
          <w:color w:val="000000"/>
          <w:sz w:val="52"/>
          <w:szCs w:val="52"/>
          <w:rtl/>
          <w:lang w:bidi="ar-MA"/>
        </w:rPr>
        <w:t xml:space="preserve"> استعدادهم </w:t>
      </w:r>
      <w:r w:rsidR="00163F34">
        <w:rPr>
          <w:rFonts w:ascii="Sakkal Majalla" w:eastAsia="Times New Roman" w:hAnsi="Sakkal Majalla" w:cs="Sakkal Majalla" w:hint="cs"/>
          <w:color w:val="000000"/>
          <w:sz w:val="52"/>
          <w:szCs w:val="52"/>
          <w:rtl/>
          <w:lang w:bidi="ar-MA"/>
        </w:rPr>
        <w:t>الا</w:t>
      </w:r>
      <w:r w:rsidRPr="0064126A">
        <w:rPr>
          <w:rFonts w:ascii="Sakkal Majalla" w:eastAsia="Times New Roman" w:hAnsi="Sakkal Majalla" w:cs="Sakkal Majalla"/>
          <w:color w:val="000000"/>
          <w:sz w:val="52"/>
          <w:szCs w:val="52"/>
          <w:rtl/>
          <w:lang w:bidi="ar-MA"/>
        </w:rPr>
        <w:t xml:space="preserve">نخراط في هذا المشروع الحيوي. </w:t>
      </w:r>
    </w:p>
    <w:p w14:paraId="2EEB57A6" w14:textId="2EB5D763" w:rsidR="00FA6D04"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lang w:bidi="ar-MA"/>
        </w:rPr>
        <w:t xml:space="preserve">   إن</w:t>
      </w:r>
      <w:r w:rsidRPr="0064126A">
        <w:rPr>
          <w:rFonts w:ascii="Sakkal Majalla" w:eastAsia="Times New Roman" w:hAnsi="Sakkal Majalla" w:cs="Sakkal Majalla"/>
          <w:color w:val="000000"/>
          <w:sz w:val="52"/>
          <w:szCs w:val="52"/>
          <w:rtl/>
        </w:rPr>
        <w:t xml:space="preserve"> إطلاق مشروع فعلية الحق في الصحة يندرج </w:t>
      </w:r>
      <w:r w:rsidR="00FA6D04" w:rsidRPr="0064126A">
        <w:rPr>
          <w:rFonts w:ascii="Sakkal Majalla" w:eastAsia="Times New Roman" w:hAnsi="Sakkal Majalla" w:cs="Sakkal Majalla"/>
          <w:color w:val="000000"/>
          <w:sz w:val="52"/>
          <w:szCs w:val="52"/>
          <w:rtl/>
        </w:rPr>
        <w:t>ضمن</w:t>
      </w:r>
      <w:r w:rsidRPr="0064126A">
        <w:rPr>
          <w:rFonts w:ascii="Sakkal Majalla" w:eastAsia="Times New Roman" w:hAnsi="Sakkal Majalla" w:cs="Sakkal Majalla"/>
          <w:color w:val="000000"/>
          <w:sz w:val="52"/>
          <w:szCs w:val="52"/>
          <w:rtl/>
        </w:rPr>
        <w:t xml:space="preserve"> استراتيجية المجلس القائمة على تتبع</w:t>
      </w:r>
      <w:r w:rsidR="00FA6D04" w:rsidRPr="0064126A">
        <w:rPr>
          <w:rFonts w:ascii="Sakkal Majalla" w:eastAsia="Times New Roman" w:hAnsi="Sakkal Majalla" w:cs="Sakkal Majalla"/>
          <w:color w:val="000000"/>
          <w:sz w:val="52"/>
          <w:szCs w:val="52"/>
          <w:rtl/>
        </w:rPr>
        <w:t xml:space="preserve"> فعلية الحقوق والحريات وتقييمها</w:t>
      </w:r>
      <w:r w:rsidR="00F81641">
        <w:rPr>
          <w:rFonts w:ascii="Sakkal Majalla" w:eastAsia="Times New Roman" w:hAnsi="Sakkal Majalla" w:cs="Sakkal Majalla"/>
          <w:color w:val="000000"/>
          <w:sz w:val="52"/>
          <w:szCs w:val="52"/>
          <w:rtl/>
        </w:rPr>
        <w:t>،</w:t>
      </w:r>
      <w:r w:rsidR="00163F34">
        <w:rPr>
          <w:rFonts w:ascii="Sakkal Majalla" w:eastAsia="Times New Roman" w:hAnsi="Sakkal Majalla" w:cs="Sakkal Majalla" w:hint="cs"/>
          <w:color w:val="000000"/>
          <w:sz w:val="52"/>
          <w:szCs w:val="52"/>
          <w:rtl/>
        </w:rPr>
        <w:t xml:space="preserve"> كما </w:t>
      </w:r>
      <w:r w:rsidRPr="0064126A">
        <w:rPr>
          <w:rFonts w:ascii="Sakkal Majalla" w:eastAsia="Times New Roman" w:hAnsi="Sakkal Majalla" w:cs="Sakkal Majalla"/>
          <w:color w:val="000000"/>
          <w:sz w:val="52"/>
          <w:szCs w:val="52"/>
          <w:rtl/>
        </w:rPr>
        <w:t>صادق</w:t>
      </w:r>
      <w:r w:rsidR="00163F34">
        <w:rPr>
          <w:rFonts w:ascii="Sakkal Majalla" w:eastAsia="Times New Roman" w:hAnsi="Sakkal Majalla" w:cs="Sakkal Majalla" w:hint="cs"/>
          <w:color w:val="000000"/>
          <w:sz w:val="52"/>
          <w:szCs w:val="52"/>
          <w:rtl/>
        </w:rPr>
        <w:t>ت</w:t>
      </w:r>
      <w:r w:rsidRPr="0064126A">
        <w:rPr>
          <w:rFonts w:ascii="Sakkal Majalla" w:eastAsia="Times New Roman" w:hAnsi="Sakkal Majalla" w:cs="Sakkal Majalla"/>
          <w:color w:val="000000"/>
          <w:sz w:val="52"/>
          <w:szCs w:val="52"/>
          <w:rtl/>
        </w:rPr>
        <w:t xml:space="preserve"> عليها الجمعية العامة الأولى للمجلس في شتنبر 2019. </w:t>
      </w:r>
    </w:p>
    <w:p w14:paraId="158E3860" w14:textId="64F99E60" w:rsidR="00846586"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ومن نافل القول التأكيد في هذا الإطار</w:t>
      </w:r>
      <w:r w:rsidR="00FA6D04" w:rsidRPr="0064126A">
        <w:rPr>
          <w:rFonts w:ascii="Sakkal Majalla" w:eastAsia="Times New Roman" w:hAnsi="Sakkal Majalla" w:cs="Sakkal Majalla"/>
          <w:color w:val="000000"/>
          <w:sz w:val="52"/>
          <w:szCs w:val="52"/>
          <w:rtl/>
        </w:rPr>
        <w:t xml:space="preserve">، </w:t>
      </w:r>
      <w:r w:rsidRPr="0064126A">
        <w:rPr>
          <w:rFonts w:ascii="Sakkal Majalla" w:eastAsia="Times New Roman" w:hAnsi="Sakkal Majalla" w:cs="Sakkal Majalla"/>
          <w:color w:val="000000"/>
          <w:sz w:val="52"/>
          <w:szCs w:val="52"/>
          <w:rtl/>
        </w:rPr>
        <w:t xml:space="preserve">على أن فعلية الحقوق </w:t>
      </w:r>
      <w:r w:rsidR="00FA6D04" w:rsidRPr="0064126A">
        <w:rPr>
          <w:rFonts w:ascii="Sakkal Majalla" w:eastAsia="Times New Roman" w:hAnsi="Sakkal Majalla" w:cs="Sakkal Majalla"/>
          <w:color w:val="000000"/>
          <w:sz w:val="52"/>
          <w:szCs w:val="52"/>
          <w:rtl/>
        </w:rPr>
        <w:t>هي استراتيجية</w:t>
      </w:r>
      <w:r w:rsidRPr="0064126A">
        <w:rPr>
          <w:rFonts w:ascii="Sakkal Majalla" w:eastAsia="Times New Roman" w:hAnsi="Sakkal Majalla" w:cs="Sakkal Majalla"/>
          <w:color w:val="000000"/>
          <w:sz w:val="52"/>
          <w:szCs w:val="52"/>
          <w:rtl/>
        </w:rPr>
        <w:t xml:space="preserve"> </w:t>
      </w:r>
      <w:r w:rsidR="00FA6D04" w:rsidRPr="0064126A">
        <w:rPr>
          <w:rFonts w:ascii="Sakkal Majalla" w:eastAsia="Times New Roman" w:hAnsi="Sakkal Majalla" w:cs="Sakkal Majalla"/>
          <w:color w:val="000000"/>
          <w:sz w:val="52"/>
          <w:szCs w:val="52"/>
          <w:rtl/>
        </w:rPr>
        <w:t>متكاملة يفرضها</w:t>
      </w:r>
      <w:r w:rsidRPr="0064126A">
        <w:rPr>
          <w:rFonts w:ascii="Sakkal Majalla" w:eastAsia="Times New Roman" w:hAnsi="Sakkal Majalla" w:cs="Sakkal Majalla"/>
          <w:color w:val="000000"/>
          <w:sz w:val="52"/>
          <w:szCs w:val="52"/>
          <w:rtl/>
        </w:rPr>
        <w:t xml:space="preserve"> التطور الذي </w:t>
      </w:r>
      <w:r w:rsidR="00FA6D04" w:rsidRPr="0064126A">
        <w:rPr>
          <w:rFonts w:ascii="Sakkal Majalla" w:eastAsia="Times New Roman" w:hAnsi="Sakkal Majalla" w:cs="Sakkal Majalla"/>
          <w:color w:val="000000"/>
          <w:sz w:val="52"/>
          <w:szCs w:val="52"/>
          <w:rtl/>
        </w:rPr>
        <w:t>ي</w:t>
      </w:r>
      <w:r w:rsidRPr="0064126A">
        <w:rPr>
          <w:rFonts w:ascii="Sakkal Majalla" w:eastAsia="Times New Roman" w:hAnsi="Sakkal Majalla" w:cs="Sakkal Majalla"/>
          <w:color w:val="000000"/>
          <w:sz w:val="52"/>
          <w:szCs w:val="52"/>
          <w:rtl/>
        </w:rPr>
        <w:t xml:space="preserve">عرفه مسار حقوق الانسان ببلادنا والحاجة المتزايدة إلى التمتع الفعلي بالحقوق والحريات. </w:t>
      </w:r>
    </w:p>
    <w:p w14:paraId="573DA2DD" w14:textId="77777777" w:rsidR="00163F34" w:rsidRPr="0064126A" w:rsidRDefault="00163F34" w:rsidP="00163F34">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0C157B48" w14:textId="29E43EDB" w:rsidR="00FA6D04" w:rsidRPr="006D6C24" w:rsidRDefault="00163F34" w:rsidP="006D6C24">
      <w:pPr>
        <w:shd w:val="clear" w:color="auto" w:fill="FFFFFF"/>
        <w:bidi/>
        <w:spacing w:before="120" w:after="120" w:line="740" w:lineRule="exact"/>
        <w:jc w:val="both"/>
        <w:rPr>
          <w:rFonts w:ascii="Sakkal Majalla" w:eastAsia="Times New Roman" w:hAnsi="Sakkal Majalla" w:cs="Sakkal Majalla"/>
          <w:b/>
          <w:bCs/>
          <w:color w:val="000000"/>
          <w:sz w:val="52"/>
          <w:szCs w:val="52"/>
          <w:rtl/>
        </w:rPr>
      </w:pPr>
      <w:r>
        <w:rPr>
          <w:rFonts w:ascii="Sakkal Majalla" w:eastAsia="Times New Roman" w:hAnsi="Sakkal Majalla" w:cs="Sakkal Majalla" w:hint="cs"/>
          <w:b/>
          <w:bCs/>
          <w:color w:val="000000"/>
          <w:sz w:val="52"/>
          <w:szCs w:val="52"/>
          <w:rtl/>
        </w:rPr>
        <w:t xml:space="preserve">حضرات </w:t>
      </w:r>
      <w:r w:rsidR="00FA6D04" w:rsidRPr="006D6C24">
        <w:rPr>
          <w:rFonts w:ascii="Sakkal Majalla" w:eastAsia="Times New Roman" w:hAnsi="Sakkal Majalla" w:cs="Sakkal Majalla"/>
          <w:b/>
          <w:bCs/>
          <w:color w:val="000000"/>
          <w:sz w:val="52"/>
          <w:szCs w:val="52"/>
          <w:rtl/>
        </w:rPr>
        <w:t>السيدات</w:t>
      </w:r>
      <w:r>
        <w:rPr>
          <w:rFonts w:ascii="Sakkal Majalla" w:eastAsia="Times New Roman" w:hAnsi="Sakkal Majalla" w:cs="Sakkal Majalla" w:hint="cs"/>
          <w:b/>
          <w:bCs/>
          <w:color w:val="000000"/>
          <w:sz w:val="52"/>
          <w:szCs w:val="52"/>
          <w:rtl/>
        </w:rPr>
        <w:t xml:space="preserve"> والسادة</w:t>
      </w:r>
      <w:r w:rsidR="00FA6D04" w:rsidRPr="006D6C24">
        <w:rPr>
          <w:rFonts w:ascii="Sakkal Majalla" w:eastAsia="Times New Roman" w:hAnsi="Sakkal Majalla" w:cs="Sakkal Majalla"/>
          <w:b/>
          <w:bCs/>
          <w:color w:val="000000"/>
          <w:sz w:val="52"/>
          <w:szCs w:val="52"/>
          <w:rtl/>
        </w:rPr>
        <w:t>،</w:t>
      </w:r>
    </w:p>
    <w:p w14:paraId="2F271E0F"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   مما لا شك فيه أن تطور منظومة حقوق الإنسان والتكريس الدستوري لها ببلادنا أفضيا إلى وجود ترسانة قانونية متقدمة، وقابلة للتطوير والتجويد، من جهة، مقابل استمرار وجود عدة عوائق وصعوبات تحول دون تطبيق هذه الترسانة القانونية وتحويلها إلى ضمانات لتمتع المواطنين والمواطنين بشكل فعلي بحقوقهم</w:t>
      </w:r>
      <w:r w:rsidR="00FA6D04" w:rsidRPr="0064126A">
        <w:rPr>
          <w:rFonts w:ascii="Sakkal Majalla" w:eastAsia="Times New Roman" w:hAnsi="Sakkal Majalla" w:cs="Sakkal Majalla"/>
          <w:color w:val="000000"/>
          <w:sz w:val="52"/>
          <w:szCs w:val="52"/>
          <w:rtl/>
        </w:rPr>
        <w:t xml:space="preserve"> من جهة أخرى</w:t>
      </w:r>
      <w:r w:rsidRPr="0064126A">
        <w:rPr>
          <w:rFonts w:ascii="Sakkal Majalla" w:eastAsia="Times New Roman" w:hAnsi="Sakkal Majalla" w:cs="Sakkal Majalla"/>
          <w:color w:val="000000"/>
          <w:sz w:val="52"/>
          <w:szCs w:val="52"/>
          <w:rtl/>
        </w:rPr>
        <w:t xml:space="preserve">. </w:t>
      </w:r>
    </w:p>
    <w:p w14:paraId="0AB8FDAE"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    ومن هذا المنظور فإن استراتيجية فعلية الحقوق ليست، في الواقع، سوى إحدى تجليات تحول منهجي ضروري في ممارسة المجلس لمهامه الدستورية. وهو تحول تمليه الحاجة الملحة إلى تجسير الهوة بين النصوص القانونية المشرعة للحقوق، وبين التمتع الفعلي بها على أرض الواقع. </w:t>
      </w:r>
    </w:p>
    <w:p w14:paraId="75E8BE55" w14:textId="61EC3EA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Pr>
      </w:pPr>
      <w:r w:rsidRPr="0064126A">
        <w:rPr>
          <w:rFonts w:ascii="Sakkal Majalla" w:eastAsia="Times New Roman" w:hAnsi="Sakkal Majalla" w:cs="Sakkal Majalla"/>
          <w:color w:val="000000"/>
          <w:sz w:val="52"/>
          <w:szCs w:val="52"/>
          <w:rtl/>
        </w:rPr>
        <w:t xml:space="preserve">    إن فعلية الحقوق تهدف بالدرجة الاولى إلى تعزير إمكانيات التطبيق الأمثل للترسانة القانونية الحقوقية، عبر الاشتغال على العوامل والمحدِّدات ذات الطبيعة غير القانونية (اقتصادية واجتماعية وثقافية وييئية وغيرها) التي يرتهن بها إلى حد كبير تطبيق هذه القوانين على مستوى الممارسة. وبهذا المعنى، فإذا كان الحق في الصحة مكفولا لجميع المغاربة بموجب مقتضيات الدستور والقوانين، فإن تطبيق هذه القوانين يبقى مرتهنا في أحيان كثيرة بمحددات وعوامل ذات طابع اقتصادي واجتماعي وتدبيري غالبا ما تحول دون استفادة فئات واسعة من هذه الحقوق، وهنا تكمن أهمية مقاربة الحق في الصحة من منظور الفعلية.</w:t>
      </w:r>
    </w:p>
    <w:p w14:paraId="7CDABB53" w14:textId="536F0420"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Pr>
        <w:t xml:space="preserve">        </w:t>
      </w:r>
      <w:r w:rsidRPr="0064126A">
        <w:rPr>
          <w:rFonts w:ascii="Sakkal Majalla" w:eastAsia="Times New Roman" w:hAnsi="Sakkal Majalla" w:cs="Sakkal Majalla"/>
          <w:color w:val="000000"/>
          <w:sz w:val="52"/>
          <w:szCs w:val="52"/>
          <w:rtl/>
        </w:rPr>
        <w:t>إن انخراط المجلس في هذا الورش هو كذلك ترجمة لجهود المجلس، إلى جانب مختلف المؤسسات والفاعلين الآخرين، للمساهمة في رفع تحدي تحقيق أهداف الامم المتحدة للتنمية المستدامة السبعة عشر، ولاسيما الهدف الثالث المتعلق بضمان تمتع الجميع بأنماط عيش صحية وبالرفاهية في جميع الأعمار.</w:t>
      </w:r>
    </w:p>
    <w:p w14:paraId="6E514BB9" w14:textId="27041D01" w:rsidR="00846586" w:rsidRPr="006D6C24" w:rsidRDefault="00846586" w:rsidP="006D6C24">
      <w:pPr>
        <w:shd w:val="clear" w:color="auto" w:fill="FFFFFF"/>
        <w:bidi/>
        <w:spacing w:before="120" w:after="120" w:line="740" w:lineRule="exact"/>
        <w:jc w:val="both"/>
        <w:rPr>
          <w:rFonts w:ascii="Sakkal Majalla" w:eastAsia="Times New Roman" w:hAnsi="Sakkal Majalla" w:cs="Sakkal Majalla"/>
          <w:b/>
          <w:bCs/>
          <w:color w:val="000000"/>
          <w:sz w:val="52"/>
          <w:szCs w:val="52"/>
          <w:rtl/>
        </w:rPr>
      </w:pPr>
      <w:r w:rsidRPr="006D6C24">
        <w:rPr>
          <w:rFonts w:ascii="Sakkal Majalla" w:eastAsia="Times New Roman" w:hAnsi="Sakkal Majalla" w:cs="Sakkal Majalla"/>
          <w:b/>
          <w:bCs/>
          <w:color w:val="000000"/>
          <w:sz w:val="52"/>
          <w:szCs w:val="52"/>
          <w:rtl/>
        </w:rPr>
        <w:t xml:space="preserve">      </w:t>
      </w:r>
      <w:r w:rsidR="00163F34">
        <w:rPr>
          <w:rFonts w:ascii="Sakkal Majalla" w:eastAsia="Times New Roman" w:hAnsi="Sakkal Majalla" w:cs="Sakkal Majalla" w:hint="cs"/>
          <w:b/>
          <w:bCs/>
          <w:color w:val="000000"/>
          <w:sz w:val="52"/>
          <w:szCs w:val="52"/>
          <w:rtl/>
        </w:rPr>
        <w:t>الحضور الكريم</w:t>
      </w:r>
      <w:r w:rsidRPr="006D6C24">
        <w:rPr>
          <w:rFonts w:ascii="Sakkal Majalla" w:eastAsia="Times New Roman" w:hAnsi="Sakkal Majalla" w:cs="Sakkal Majalla"/>
          <w:b/>
          <w:bCs/>
          <w:color w:val="000000"/>
          <w:sz w:val="52"/>
          <w:szCs w:val="52"/>
          <w:rtl/>
        </w:rPr>
        <w:t>،</w:t>
      </w:r>
    </w:p>
    <w:p w14:paraId="3FD2D9B0" w14:textId="12A01EA9" w:rsidR="00846586" w:rsidRPr="0064126A" w:rsidRDefault="00846586" w:rsidP="00103F9D">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Pr>
        <w:t xml:space="preserve">          </w:t>
      </w:r>
      <w:r w:rsidRPr="0064126A">
        <w:rPr>
          <w:rFonts w:ascii="Sakkal Majalla" w:eastAsia="Times New Roman" w:hAnsi="Sakkal Majalla" w:cs="Sakkal Majalla"/>
          <w:color w:val="000000"/>
          <w:sz w:val="52"/>
          <w:szCs w:val="52"/>
          <w:rtl/>
        </w:rPr>
        <w:t xml:space="preserve">إذا كانت جائحة كوفيد 19 التي تعيش بلادنا على إيقاعها، على غرار باقي دول العالم، تشكل نموذجا للتهديدات غير التقليدية التي أصبحت تفرض تحديات غير مسبوقة على الجميع، فإن سياق مواجهتها ينطوي على فرص حقيقية للإصلاح وإعادة البناء. ومن هذا المنظور، فإننا نعتبر أن الاشتغال على تعزيز فعلية الحق في الصحة سيشكل إلى جانب أوراش اجتماعية اخرى كورش السجل الاجتماعي وبرامج القضاء على الفقر والتمكين الاقتصادي للفئات الأكثر هشاشة </w:t>
      </w:r>
    </w:p>
    <w:p w14:paraId="16F61AEB"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وإن تزامن الجائحة مع النقاش المفتوح حول النموذج التنموي الجديد، لَيشكل فرصة لجعل تعزيز ضمانات الحق في الصحة للجميع أحد المرتكزات الأساسية للنموذج التنموي المنشود، باعتباره لحظة حاسمة لإعادة التوجيه الاستراتيجي للاختيارات التنموية لبلادنا.</w:t>
      </w:r>
    </w:p>
    <w:p w14:paraId="7A736503"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37F71468" w14:textId="77777777"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Pr>
        <w:t xml:space="preserve">            </w:t>
      </w:r>
      <w:bookmarkStart w:id="0" w:name="_GoBack"/>
      <w:r w:rsidRPr="0064126A">
        <w:rPr>
          <w:rFonts w:ascii="Sakkal Majalla" w:eastAsia="Times New Roman" w:hAnsi="Sakkal Majalla" w:cs="Sakkal Majalla"/>
          <w:color w:val="000000"/>
          <w:sz w:val="52"/>
          <w:szCs w:val="52"/>
          <w:rtl/>
        </w:rPr>
        <w:t xml:space="preserve">أما فيما يتعلق بمنهجية تنفيذ هذا المشروع فإن المجلس الوطني لحقوق الانسان، إيمانا منه بأن معالجة الإشكالات المرتبطة بحقوق الانسان عامة، وبالحقوق الاقتصادية والاجتماعية على وجه الخصوص، أصبحت تفرض أكثر من أي وقت مضى التحلي بما يكفي من الجرأة لاجتراح حلول مبدعة ومبتكرة، يعتزم اعتماد مقاربة تقوم على مرتكزات ثلاثة: </w:t>
      </w:r>
    </w:p>
    <w:p w14:paraId="1B36CD02" w14:textId="77777777" w:rsidR="00D859F5" w:rsidRDefault="00846586" w:rsidP="00163F34">
      <w:pPr>
        <w:pStyle w:val="Paragraphedeliste"/>
        <w:numPr>
          <w:ilvl w:val="0"/>
          <w:numId w:val="1"/>
        </w:numPr>
        <w:shd w:val="clear" w:color="auto" w:fill="FFFFFF"/>
        <w:bidi/>
        <w:spacing w:before="120" w:after="120" w:line="740" w:lineRule="exact"/>
        <w:jc w:val="both"/>
        <w:rPr>
          <w:rFonts w:ascii="Sakkal Majalla" w:eastAsia="Times New Roman" w:hAnsi="Sakkal Majalla" w:cs="Sakkal Majalla"/>
          <w:color w:val="000000"/>
          <w:sz w:val="52"/>
          <w:szCs w:val="52"/>
        </w:rPr>
      </w:pPr>
      <w:r w:rsidRPr="00163F34">
        <w:rPr>
          <w:rFonts w:ascii="Sakkal Majalla" w:eastAsia="Times New Roman" w:hAnsi="Sakkal Majalla" w:cs="Sakkal Majalla"/>
          <w:color w:val="000000"/>
          <w:sz w:val="52"/>
          <w:szCs w:val="52"/>
          <w:rtl/>
        </w:rPr>
        <w:t xml:space="preserve"> أولها هو ضرورة البناء انطلاقا من التراكم الحاصل في الأفكار والبرامج لدى مختلف الأطراف المتدخلة في عملية الاستفادة من الحق في الصحة بمستوياتها المتعددة. وتجدر الاشارة هنا أن إبداع حلول جديدة لا يعني بالضرورة إحداث قطيعة مع ماهو موجود، بقدر ما يعني إحداث قطيعة على مستوى طريقة التفكير فيه بما يَضمن تثمينه وتعزيز فعاليته ونجاعته. </w:t>
      </w:r>
    </w:p>
    <w:p w14:paraId="1CD6BE6A" w14:textId="78BA689E" w:rsidR="00846586" w:rsidRPr="00163F34" w:rsidRDefault="00D859F5" w:rsidP="00D859F5">
      <w:pPr>
        <w:pStyle w:val="Paragraphedeliste"/>
        <w:numPr>
          <w:ilvl w:val="0"/>
          <w:numId w:val="1"/>
        </w:numPr>
        <w:shd w:val="clear" w:color="auto" w:fill="FFFFFF"/>
        <w:bidi/>
        <w:spacing w:before="120" w:after="120" w:line="740" w:lineRule="exact"/>
        <w:jc w:val="both"/>
        <w:rPr>
          <w:rFonts w:ascii="Sakkal Majalla" w:eastAsia="Times New Roman" w:hAnsi="Sakkal Majalla" w:cs="Sakkal Majalla"/>
          <w:color w:val="000000"/>
          <w:sz w:val="52"/>
          <w:szCs w:val="52"/>
          <w:rtl/>
        </w:rPr>
      </w:pPr>
      <w:r>
        <w:rPr>
          <w:rFonts w:ascii="Sakkal Majalla" w:eastAsia="Times New Roman" w:hAnsi="Sakkal Majalla" w:cs="Sakkal Majalla" w:hint="cs"/>
          <w:color w:val="000000"/>
          <w:sz w:val="52"/>
          <w:szCs w:val="52"/>
          <w:rtl/>
        </w:rPr>
        <w:t>لقد</w:t>
      </w:r>
      <w:r w:rsidR="00846586" w:rsidRPr="00163F34">
        <w:rPr>
          <w:rFonts w:ascii="Sakkal Majalla" w:eastAsia="Times New Roman" w:hAnsi="Sakkal Majalla" w:cs="Sakkal Majalla"/>
          <w:color w:val="000000"/>
          <w:sz w:val="52"/>
          <w:szCs w:val="52"/>
          <w:rtl/>
        </w:rPr>
        <w:t xml:space="preserve"> وقف المجلس، خلال مشاوراته التمهيدية مع مختلف شركائنا في هذا الورش على مجموعة من الخلاصات الأولية التي تبين بوضوح وجود إمكانيات لتعزيز فعلية الحق في الصحة، حتى في إطار المنظومة الصحية القائمة حاليا، وفي حدود الإمكانيات المادية والبشرية المتوفرة. </w:t>
      </w:r>
    </w:p>
    <w:p w14:paraId="755399CF" w14:textId="7131ECBD" w:rsidR="00846586" w:rsidRPr="0064126A"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Pr>
        <w:t xml:space="preserve"> </w:t>
      </w:r>
      <w:r w:rsidR="00163F34">
        <w:rPr>
          <w:rFonts w:ascii="Sakkal Majalla" w:eastAsia="Times New Roman" w:hAnsi="Sakkal Majalla" w:cs="Sakkal Majalla" w:hint="cs"/>
          <w:color w:val="000000"/>
          <w:sz w:val="52"/>
          <w:szCs w:val="52"/>
          <w:rtl/>
        </w:rPr>
        <w:t>-</w:t>
      </w:r>
      <w:r w:rsidRPr="0064126A">
        <w:rPr>
          <w:rFonts w:ascii="Sakkal Majalla" w:eastAsia="Times New Roman" w:hAnsi="Sakkal Majalla" w:cs="Sakkal Majalla"/>
          <w:color w:val="000000"/>
          <w:sz w:val="52"/>
          <w:szCs w:val="52"/>
        </w:rPr>
        <w:t xml:space="preserve">          </w:t>
      </w:r>
      <w:r w:rsidRPr="0064126A">
        <w:rPr>
          <w:rFonts w:ascii="Sakkal Majalla" w:eastAsia="Times New Roman" w:hAnsi="Sakkal Majalla" w:cs="Sakkal Majalla"/>
          <w:color w:val="000000"/>
          <w:sz w:val="52"/>
          <w:szCs w:val="52"/>
          <w:rtl/>
        </w:rPr>
        <w:t>ويقوم الثاني على المراهنة على تعبئة الذكاء الجماعي لكل شركائنا في هذا المشروع، المتدخلين في الحق في الصحة سواء بشكل مباشر أو غير مباشر. ولذلك فإننا اخترنا اعتماد مقاربة تشاركية منفتحة على الجميع، وستبقى الدعوة مفتوحة في وجه كل من يلتمس في نفسه إمكانية المساهمة في نجاح هذا الورش الحقوقي الهام.</w:t>
      </w:r>
    </w:p>
    <w:p w14:paraId="0520EFBC" w14:textId="77777777" w:rsidR="00103F9D"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       أما المرتكز الثالث فيتجلى في سياسة القرب واعتماد المقاربة الصاعدة، وهو ما </w:t>
      </w:r>
      <w:r w:rsidR="00103F9D">
        <w:rPr>
          <w:rFonts w:ascii="Sakkal Majalla" w:eastAsia="Times New Roman" w:hAnsi="Sakkal Majalla" w:cs="Sakkal Majalla" w:hint="cs"/>
          <w:color w:val="000000"/>
          <w:sz w:val="52"/>
          <w:szCs w:val="52"/>
          <w:rtl/>
        </w:rPr>
        <w:t>سيتم في</w:t>
      </w:r>
      <w:r w:rsidRPr="0064126A">
        <w:rPr>
          <w:rFonts w:ascii="Sakkal Majalla" w:eastAsia="Times New Roman" w:hAnsi="Sakkal Majalla" w:cs="Sakkal Majalla"/>
          <w:color w:val="000000"/>
          <w:sz w:val="52"/>
          <w:szCs w:val="52"/>
          <w:rtl/>
        </w:rPr>
        <w:t xml:space="preserve"> اللقاءات الجهوية التي </w:t>
      </w:r>
      <w:r w:rsidR="00103F9D">
        <w:rPr>
          <w:rFonts w:ascii="Sakkal Majalla" w:eastAsia="Times New Roman" w:hAnsi="Sakkal Majalla" w:cs="Sakkal Majalla" w:hint="cs"/>
          <w:color w:val="000000"/>
          <w:sz w:val="52"/>
          <w:szCs w:val="52"/>
          <w:rtl/>
        </w:rPr>
        <w:t>سن</w:t>
      </w:r>
      <w:r w:rsidRPr="0064126A">
        <w:rPr>
          <w:rFonts w:ascii="Sakkal Majalla" w:eastAsia="Times New Roman" w:hAnsi="Sakkal Majalla" w:cs="Sakkal Majalla"/>
          <w:color w:val="000000"/>
          <w:sz w:val="52"/>
          <w:szCs w:val="52"/>
          <w:rtl/>
        </w:rPr>
        <w:t xml:space="preserve">نظمها في إطار تنفيذ هذا المشروع. </w:t>
      </w:r>
    </w:p>
    <w:p w14:paraId="234087F9" w14:textId="11C05E24" w:rsidR="00846586" w:rsidRPr="0064126A" w:rsidRDefault="00846586" w:rsidP="00103F9D">
      <w:pPr>
        <w:shd w:val="clear" w:color="auto" w:fill="FFFFFF"/>
        <w:bidi/>
        <w:spacing w:before="120" w:after="120" w:line="740" w:lineRule="exact"/>
        <w:jc w:val="both"/>
        <w:rPr>
          <w:rFonts w:ascii="Sakkal Majalla" w:eastAsia="Times New Roman" w:hAnsi="Sakkal Majalla" w:cs="Sakkal Majalla"/>
          <w:color w:val="000000"/>
          <w:sz w:val="52"/>
          <w:szCs w:val="52"/>
        </w:rPr>
      </w:pPr>
      <w:r w:rsidRPr="0064126A">
        <w:rPr>
          <w:rFonts w:ascii="Sakkal Majalla" w:eastAsia="Times New Roman" w:hAnsi="Sakkal Majalla" w:cs="Sakkal Majalla"/>
          <w:color w:val="000000"/>
          <w:sz w:val="52"/>
          <w:szCs w:val="52"/>
          <w:rtl/>
        </w:rPr>
        <w:t>وبالفعل فإن هذا الانفتاح المجالي على الجهات لا يهدف فقط الى الإنص</w:t>
      </w:r>
      <w:r w:rsidR="00460D58">
        <w:rPr>
          <w:rFonts w:ascii="Sakkal Majalla" w:eastAsia="Times New Roman" w:hAnsi="Sakkal Majalla" w:cs="Sakkal Majalla"/>
          <w:color w:val="000000"/>
          <w:sz w:val="52"/>
          <w:szCs w:val="52"/>
          <w:rtl/>
        </w:rPr>
        <w:t>ات الى الأطراف المتدخلة في ضمان</w:t>
      </w:r>
      <w:r w:rsidR="00103F9D">
        <w:rPr>
          <w:rFonts w:ascii="Sakkal Majalla" w:eastAsia="Times New Roman" w:hAnsi="Sakkal Majalla" w:cs="Sakkal Majalla" w:hint="cs"/>
          <w:color w:val="000000"/>
          <w:sz w:val="52"/>
          <w:szCs w:val="52"/>
          <w:rtl/>
        </w:rPr>
        <w:t xml:space="preserve"> فعلية </w:t>
      </w:r>
      <w:r w:rsidRPr="0064126A">
        <w:rPr>
          <w:rFonts w:ascii="Sakkal Majalla" w:eastAsia="Times New Roman" w:hAnsi="Sakkal Majalla" w:cs="Sakkal Majalla"/>
          <w:color w:val="000000"/>
          <w:sz w:val="52"/>
          <w:szCs w:val="52"/>
          <w:rtl/>
        </w:rPr>
        <w:t>الحق في الصحة على مختلف المستويات الترابية، بل يهدف أيضا إلى إشراكها في البحث عن مداخل حلول الإشكاليات التي يعيشها المواطنون في واقع معيشهم اليومي.</w:t>
      </w:r>
    </w:p>
    <w:bookmarkEnd w:id="0"/>
    <w:p w14:paraId="7DAD12FA" w14:textId="77777777" w:rsidR="00846586" w:rsidRPr="006D6C24" w:rsidRDefault="00846586" w:rsidP="006D6C24">
      <w:pPr>
        <w:shd w:val="clear" w:color="auto" w:fill="FFFFFF"/>
        <w:bidi/>
        <w:spacing w:before="120" w:after="120" w:line="740" w:lineRule="exact"/>
        <w:jc w:val="both"/>
        <w:rPr>
          <w:rFonts w:ascii="Sakkal Majalla" w:eastAsia="Times New Roman" w:hAnsi="Sakkal Majalla" w:cs="Sakkal Majalla"/>
          <w:b/>
          <w:bCs/>
          <w:color w:val="000000"/>
          <w:sz w:val="52"/>
          <w:szCs w:val="52"/>
          <w:rtl/>
        </w:rPr>
      </w:pPr>
      <w:r w:rsidRPr="006D6C24">
        <w:rPr>
          <w:rFonts w:ascii="Sakkal Majalla" w:eastAsia="Times New Roman" w:hAnsi="Sakkal Majalla" w:cs="Sakkal Majalla"/>
          <w:b/>
          <w:bCs/>
          <w:color w:val="000000"/>
          <w:sz w:val="52"/>
          <w:szCs w:val="52"/>
          <w:rtl/>
        </w:rPr>
        <w:t xml:space="preserve">       السيدات والسادة الحضور الكريم،</w:t>
      </w:r>
    </w:p>
    <w:p w14:paraId="30BCB998" w14:textId="77777777" w:rsidR="00103F9D" w:rsidRDefault="00846586" w:rsidP="006D6C24">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 xml:space="preserve">إن الحق في الصحة لم يعد يكتسي أهميته انطلاقا مما يسمح به توفير أقصى المستويات الممكنة للصحة الجسدية والنفسية للأفراد وحسب، بل إنه أصبح يشكل محددا أساسيا للأمن الإنساني. </w:t>
      </w:r>
    </w:p>
    <w:p w14:paraId="5C789F5C" w14:textId="77777777" w:rsidR="00103F9D" w:rsidRDefault="00846586" w:rsidP="00103F9D">
      <w:pPr>
        <w:shd w:val="clear" w:color="auto" w:fill="FFFFFF"/>
        <w:bidi/>
        <w:spacing w:before="120" w:after="120" w:line="740" w:lineRule="exact"/>
        <w:jc w:val="both"/>
        <w:rPr>
          <w:rFonts w:ascii="Sakkal Majalla" w:eastAsia="Times New Roman" w:hAnsi="Sakkal Majalla" w:cs="Sakkal Majalla"/>
          <w:color w:val="000000"/>
          <w:sz w:val="52"/>
          <w:szCs w:val="52"/>
          <w:rtl/>
        </w:rPr>
      </w:pPr>
      <w:r w:rsidRPr="0064126A">
        <w:rPr>
          <w:rFonts w:ascii="Sakkal Majalla" w:eastAsia="Times New Roman" w:hAnsi="Sakkal Majalla" w:cs="Sakkal Majalla"/>
          <w:color w:val="000000"/>
          <w:sz w:val="52"/>
          <w:szCs w:val="52"/>
          <w:rtl/>
        </w:rPr>
        <w:t>وكما لا يخفى عليكم فإن منظمة الامم المتحدة والهيئات التابعة لها، تعتبر الأمن الصحي، باعتباره حالة من الخلو النسبي من المرض والعدوى، واحدا من المكونات السبعة الأساسية التي يتحدد من خلالها الأمن الإنساني.</w:t>
      </w:r>
    </w:p>
    <w:p w14:paraId="73BDF182" w14:textId="5449A893" w:rsidR="00846586" w:rsidRDefault="00460D58" w:rsidP="00103F9D">
      <w:pPr>
        <w:shd w:val="clear" w:color="auto" w:fill="FFFFFF"/>
        <w:bidi/>
        <w:spacing w:before="120" w:after="120" w:line="740" w:lineRule="exact"/>
        <w:jc w:val="both"/>
        <w:rPr>
          <w:rFonts w:ascii="Sakkal Majalla" w:eastAsia="Times New Roman" w:hAnsi="Sakkal Majalla" w:cs="Sakkal Majalla"/>
          <w:color w:val="000000"/>
          <w:sz w:val="52"/>
          <w:szCs w:val="52"/>
          <w:rtl/>
        </w:rPr>
      </w:pPr>
      <w:r>
        <w:rPr>
          <w:rFonts w:ascii="Sakkal Majalla" w:eastAsia="Times New Roman" w:hAnsi="Sakkal Majalla" w:cs="Sakkal Majalla" w:hint="cs"/>
          <w:color w:val="000000"/>
          <w:sz w:val="52"/>
          <w:szCs w:val="52"/>
          <w:rtl/>
        </w:rPr>
        <w:t>إننا ندعو، وبمناسبة إطلاق هذا المشروع</w:t>
      </w:r>
      <w:r>
        <w:rPr>
          <w:rFonts w:ascii="Sakkal Majalla" w:eastAsia="Times New Roman" w:hAnsi="Sakkal Majalla" w:cs="Sakkal Majalla"/>
          <w:color w:val="000000"/>
          <w:sz w:val="52"/>
          <w:szCs w:val="52"/>
          <w:rtl/>
        </w:rPr>
        <w:t xml:space="preserve"> </w:t>
      </w:r>
      <w:r>
        <w:rPr>
          <w:rFonts w:ascii="Sakkal Majalla" w:eastAsia="Times New Roman" w:hAnsi="Sakkal Majalla" w:cs="Sakkal Majalla" w:hint="cs"/>
          <w:color w:val="000000"/>
          <w:sz w:val="52"/>
          <w:szCs w:val="52"/>
          <w:rtl/>
        </w:rPr>
        <w:t>إ</w:t>
      </w:r>
      <w:r w:rsidR="00846586" w:rsidRPr="0064126A">
        <w:rPr>
          <w:rFonts w:ascii="Sakkal Majalla" w:eastAsia="Times New Roman" w:hAnsi="Sakkal Majalla" w:cs="Sakkal Majalla"/>
          <w:color w:val="000000"/>
          <w:sz w:val="52"/>
          <w:szCs w:val="52"/>
          <w:rtl/>
        </w:rPr>
        <w:t xml:space="preserve">لى ضرورة تجاوز </w:t>
      </w:r>
      <w:r w:rsidR="00103F9D">
        <w:rPr>
          <w:rFonts w:ascii="Sakkal Majalla" w:eastAsia="Times New Roman" w:hAnsi="Sakkal Majalla" w:cs="Sakkal Majalla" w:hint="cs"/>
          <w:color w:val="000000"/>
          <w:sz w:val="52"/>
          <w:szCs w:val="52"/>
          <w:rtl/>
        </w:rPr>
        <w:t xml:space="preserve">الرؤيا </w:t>
      </w:r>
      <w:r w:rsidR="00846586" w:rsidRPr="0064126A">
        <w:rPr>
          <w:rFonts w:ascii="Sakkal Majalla" w:eastAsia="Times New Roman" w:hAnsi="Sakkal Majalla" w:cs="Sakkal Majalla"/>
          <w:color w:val="000000"/>
          <w:sz w:val="52"/>
          <w:szCs w:val="52"/>
          <w:rtl/>
        </w:rPr>
        <w:t xml:space="preserve">التي تعتبر الصحة </w:t>
      </w:r>
      <w:r w:rsidR="00FA6D04" w:rsidRPr="0064126A">
        <w:rPr>
          <w:rFonts w:ascii="Sakkal Majalla" w:eastAsia="Times New Roman" w:hAnsi="Sakkal Majalla" w:cs="Sakkal Majalla"/>
          <w:color w:val="000000"/>
          <w:sz w:val="52"/>
          <w:szCs w:val="52"/>
          <w:rtl/>
        </w:rPr>
        <w:t>قطاعا اجتماعيا بالمعنى التقليدي</w:t>
      </w:r>
      <w:r w:rsidR="00846586" w:rsidRPr="0064126A">
        <w:rPr>
          <w:rFonts w:ascii="Sakkal Majalla" w:eastAsia="Times New Roman" w:hAnsi="Sakkal Majalla" w:cs="Sakkal Majalla"/>
          <w:color w:val="000000"/>
          <w:sz w:val="52"/>
          <w:szCs w:val="52"/>
          <w:rtl/>
        </w:rPr>
        <w:t xml:space="preserve">، </w:t>
      </w:r>
      <w:r>
        <w:rPr>
          <w:rFonts w:ascii="Sakkal Majalla" w:eastAsia="Times New Roman" w:hAnsi="Sakkal Majalla" w:cs="Sakkal Majalla" w:hint="cs"/>
          <w:color w:val="000000"/>
          <w:sz w:val="52"/>
          <w:szCs w:val="52"/>
          <w:rtl/>
        </w:rPr>
        <w:t>وتدبيره</w:t>
      </w:r>
      <w:r w:rsidR="00846586" w:rsidRPr="0064126A">
        <w:rPr>
          <w:rFonts w:ascii="Sakkal Majalla" w:eastAsia="Times New Roman" w:hAnsi="Sakkal Majalla" w:cs="Sakkal Majalla"/>
          <w:color w:val="000000"/>
          <w:sz w:val="52"/>
          <w:szCs w:val="52"/>
          <w:rtl/>
        </w:rPr>
        <w:t>، باعتباره</w:t>
      </w:r>
      <w:r w:rsidR="00103F9D">
        <w:rPr>
          <w:rFonts w:ascii="Sakkal Majalla" w:eastAsia="Times New Roman" w:hAnsi="Sakkal Majalla" w:cs="Sakkal Majalla" w:hint="cs"/>
          <w:color w:val="000000"/>
          <w:sz w:val="52"/>
          <w:szCs w:val="52"/>
          <w:rtl/>
        </w:rPr>
        <w:t xml:space="preserve"> </w:t>
      </w:r>
      <w:r w:rsidR="00846586" w:rsidRPr="0064126A">
        <w:rPr>
          <w:rFonts w:ascii="Sakkal Majalla" w:eastAsia="Times New Roman" w:hAnsi="Sakkal Majalla" w:cs="Sakkal Majalla"/>
          <w:color w:val="000000"/>
          <w:sz w:val="52"/>
          <w:szCs w:val="52"/>
          <w:rtl/>
        </w:rPr>
        <w:t xml:space="preserve"> قطاعا للاستثمار في الإنسان </w:t>
      </w:r>
      <w:r w:rsidR="00103F9D">
        <w:rPr>
          <w:rFonts w:ascii="Sakkal Majalla" w:eastAsia="Times New Roman" w:hAnsi="Sakkal Majalla" w:cs="Sakkal Majalla" w:hint="cs"/>
          <w:color w:val="000000"/>
          <w:sz w:val="52"/>
          <w:szCs w:val="52"/>
          <w:rtl/>
        </w:rPr>
        <w:t xml:space="preserve"> </w:t>
      </w:r>
      <w:r w:rsidR="00846586" w:rsidRPr="0064126A">
        <w:rPr>
          <w:rFonts w:ascii="Sakkal Majalla" w:eastAsia="Times New Roman" w:hAnsi="Sakkal Majalla" w:cs="Sakkal Majalla"/>
          <w:color w:val="000000"/>
          <w:sz w:val="52"/>
          <w:szCs w:val="52"/>
          <w:rtl/>
        </w:rPr>
        <w:t>ورهانا مستقبليا</w:t>
      </w:r>
      <w:r w:rsidR="0051065A">
        <w:rPr>
          <w:rFonts w:ascii="Sakkal Majalla" w:eastAsia="Times New Roman" w:hAnsi="Sakkal Majalla" w:cs="Sakkal Majalla" w:hint="cs"/>
          <w:color w:val="000000"/>
          <w:sz w:val="52"/>
          <w:szCs w:val="52"/>
          <w:rtl/>
        </w:rPr>
        <w:t>.</w:t>
      </w:r>
    </w:p>
    <w:p w14:paraId="5BA42939" w14:textId="77777777" w:rsidR="0051065A" w:rsidRDefault="0051065A" w:rsidP="0051065A">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23C50779" w14:textId="0CB10DEE" w:rsidR="00103F9D" w:rsidRPr="0064126A" w:rsidRDefault="00103F9D" w:rsidP="00103F9D">
      <w:pPr>
        <w:shd w:val="clear" w:color="auto" w:fill="FFFFFF"/>
        <w:bidi/>
        <w:spacing w:before="120" w:after="120" w:line="740" w:lineRule="exact"/>
        <w:jc w:val="both"/>
        <w:rPr>
          <w:rFonts w:ascii="Sakkal Majalla" w:eastAsia="Times New Roman" w:hAnsi="Sakkal Majalla" w:cs="Sakkal Majalla"/>
          <w:color w:val="000000"/>
          <w:sz w:val="52"/>
          <w:szCs w:val="52"/>
          <w:rtl/>
        </w:rPr>
      </w:pPr>
      <w:r>
        <w:rPr>
          <w:rFonts w:ascii="Sakkal Majalla" w:eastAsia="Times New Roman" w:hAnsi="Sakkal Majalla" w:cs="Sakkal Majalla" w:hint="cs"/>
          <w:color w:val="000000"/>
          <w:sz w:val="52"/>
          <w:szCs w:val="52"/>
          <w:rtl/>
        </w:rPr>
        <w:t>اذن سنلتقي جميعا بشكل متواصل لنقدم اقتراحات</w:t>
      </w:r>
      <w:r w:rsidR="00460D58">
        <w:rPr>
          <w:rFonts w:ascii="Sakkal Majalla" w:eastAsia="Times New Roman" w:hAnsi="Sakkal Majalla" w:cs="Sakkal Majalla" w:hint="cs"/>
          <w:color w:val="000000"/>
          <w:sz w:val="52"/>
          <w:szCs w:val="52"/>
          <w:rtl/>
        </w:rPr>
        <w:t>نا العملية لفعلية الحق في الصحة</w:t>
      </w:r>
      <w:r w:rsidRPr="0064126A">
        <w:rPr>
          <w:rFonts w:ascii="Sakkal Majalla" w:eastAsia="Times New Roman" w:hAnsi="Sakkal Majalla" w:cs="Sakkal Majalla"/>
          <w:color w:val="000000"/>
          <w:sz w:val="52"/>
          <w:szCs w:val="52"/>
          <w:rtl/>
        </w:rPr>
        <w:t xml:space="preserve">، </w:t>
      </w:r>
      <w:r>
        <w:rPr>
          <w:rFonts w:ascii="Sakkal Majalla" w:eastAsia="Times New Roman" w:hAnsi="Sakkal Majalla" w:cs="Sakkal Majalla" w:hint="cs"/>
          <w:color w:val="000000"/>
          <w:sz w:val="52"/>
          <w:szCs w:val="52"/>
          <w:rtl/>
        </w:rPr>
        <w:t xml:space="preserve">ستكون لا محالة </w:t>
      </w:r>
      <w:r w:rsidRPr="0064126A">
        <w:rPr>
          <w:rFonts w:ascii="Sakkal Majalla" w:eastAsia="Times New Roman" w:hAnsi="Sakkal Majalla" w:cs="Sakkal Majalla"/>
          <w:color w:val="000000"/>
          <w:sz w:val="52"/>
          <w:szCs w:val="52"/>
          <w:rtl/>
        </w:rPr>
        <w:t xml:space="preserve">لبنة أخرى تعزز جهود بناء نظام حماية اجتماعية دامج للجميع وضامن لعدم ترك أي أحد خلف الركب. </w:t>
      </w:r>
    </w:p>
    <w:p w14:paraId="71CBD74D" w14:textId="58BC6AC6" w:rsidR="00103F9D" w:rsidRPr="0064126A" w:rsidRDefault="00103F9D" w:rsidP="00103F9D">
      <w:pPr>
        <w:shd w:val="clear" w:color="auto" w:fill="FFFFFF"/>
        <w:bidi/>
        <w:spacing w:before="120" w:after="120" w:line="740" w:lineRule="exact"/>
        <w:jc w:val="both"/>
        <w:rPr>
          <w:rFonts w:ascii="Sakkal Majalla" w:eastAsia="Times New Roman" w:hAnsi="Sakkal Majalla" w:cs="Sakkal Majalla"/>
          <w:color w:val="000000"/>
          <w:sz w:val="52"/>
          <w:szCs w:val="52"/>
          <w:rtl/>
        </w:rPr>
      </w:pPr>
    </w:p>
    <w:p w14:paraId="334F294B" w14:textId="77777777" w:rsidR="00846586" w:rsidRPr="0064126A" w:rsidRDefault="00846586" w:rsidP="006D6C24">
      <w:pPr>
        <w:spacing w:before="120" w:after="120" w:line="740" w:lineRule="exact"/>
        <w:rPr>
          <w:rFonts w:ascii="Sakkal Majalla" w:eastAsia="Times New Roman" w:hAnsi="Sakkal Majalla" w:cs="Sakkal Majalla"/>
          <w:color w:val="000000"/>
          <w:sz w:val="52"/>
          <w:szCs w:val="52"/>
        </w:rPr>
      </w:pPr>
    </w:p>
    <w:sectPr w:rsidR="00846586" w:rsidRPr="0064126A" w:rsidSect="006D6C24">
      <w:footerReference w:type="default" r:id="rId8"/>
      <w:pgSz w:w="8392" w:h="11907" w:code="11"/>
      <w:pgMar w:top="992" w:right="1021"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63C3C" w14:textId="77777777" w:rsidR="004E0597" w:rsidRDefault="004E0597" w:rsidP="00415F03">
      <w:pPr>
        <w:spacing w:after="0" w:line="240" w:lineRule="auto"/>
      </w:pPr>
      <w:r>
        <w:separator/>
      </w:r>
    </w:p>
  </w:endnote>
  <w:endnote w:type="continuationSeparator" w:id="0">
    <w:p w14:paraId="1377FECC" w14:textId="77777777" w:rsidR="004E0597" w:rsidRDefault="004E0597" w:rsidP="004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71319"/>
      <w:docPartObj>
        <w:docPartGallery w:val="Page Numbers (Bottom of Page)"/>
        <w:docPartUnique/>
      </w:docPartObj>
    </w:sdtPr>
    <w:sdtEndPr/>
    <w:sdtContent>
      <w:p w14:paraId="74F198E0" w14:textId="77777777" w:rsidR="00415F03" w:rsidRDefault="00415F03">
        <w:pPr>
          <w:pStyle w:val="Pieddepage"/>
          <w:jc w:val="center"/>
        </w:pPr>
        <w:r>
          <w:fldChar w:fldCharType="begin"/>
        </w:r>
        <w:r>
          <w:instrText>PAGE   \* MERGEFORMAT</w:instrText>
        </w:r>
        <w:r>
          <w:fldChar w:fldCharType="separate"/>
        </w:r>
        <w:r w:rsidR="006D6C24">
          <w:rPr>
            <w:noProof/>
          </w:rPr>
          <w:t>14</w:t>
        </w:r>
        <w:r>
          <w:fldChar w:fldCharType="end"/>
        </w:r>
      </w:p>
    </w:sdtContent>
  </w:sdt>
  <w:p w14:paraId="7382C6CD" w14:textId="77777777" w:rsidR="00415F03" w:rsidRDefault="00415F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459D" w14:textId="77777777" w:rsidR="004E0597" w:rsidRDefault="004E0597" w:rsidP="00415F03">
      <w:pPr>
        <w:spacing w:after="0" w:line="240" w:lineRule="auto"/>
      </w:pPr>
      <w:r>
        <w:separator/>
      </w:r>
    </w:p>
  </w:footnote>
  <w:footnote w:type="continuationSeparator" w:id="0">
    <w:p w14:paraId="0FECBFD4" w14:textId="77777777" w:rsidR="004E0597" w:rsidRDefault="004E0597" w:rsidP="00415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80EDD"/>
    <w:multiLevelType w:val="hybridMultilevel"/>
    <w:tmpl w:val="D0FCD9BA"/>
    <w:lvl w:ilvl="0" w:tplc="AEF467AC">
      <w:numFmt w:val="bullet"/>
      <w:lvlText w:val="-"/>
      <w:lvlJc w:val="left"/>
      <w:pPr>
        <w:ind w:left="830" w:hanging="360"/>
      </w:pPr>
      <w:rPr>
        <w:rFonts w:ascii="Sakkal Majalla" w:eastAsia="Times New Roman" w:hAnsi="Sakkal Majalla" w:cs="Sakkal Majalla"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1D"/>
    <w:rsid w:val="00001EE7"/>
    <w:rsid w:val="00103F9D"/>
    <w:rsid w:val="00163F34"/>
    <w:rsid w:val="003348B0"/>
    <w:rsid w:val="00406FC1"/>
    <w:rsid w:val="00415F03"/>
    <w:rsid w:val="00434EEC"/>
    <w:rsid w:val="00460D58"/>
    <w:rsid w:val="004E0597"/>
    <w:rsid w:val="0051065A"/>
    <w:rsid w:val="00510E0E"/>
    <w:rsid w:val="00573660"/>
    <w:rsid w:val="0064126A"/>
    <w:rsid w:val="006B5BB5"/>
    <w:rsid w:val="006D6C24"/>
    <w:rsid w:val="007C41FE"/>
    <w:rsid w:val="00846586"/>
    <w:rsid w:val="00B23D8C"/>
    <w:rsid w:val="00C3571D"/>
    <w:rsid w:val="00D82F47"/>
    <w:rsid w:val="00D859F5"/>
    <w:rsid w:val="00F81641"/>
    <w:rsid w:val="00FA6D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361D"/>
  <w15:docId w15:val="{D4FBF509-C6C0-46BB-B6DE-11D4CB7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5F03"/>
    <w:pPr>
      <w:tabs>
        <w:tab w:val="center" w:pos="4536"/>
        <w:tab w:val="right" w:pos="9072"/>
      </w:tabs>
      <w:spacing w:after="0" w:line="240" w:lineRule="auto"/>
    </w:pPr>
  </w:style>
  <w:style w:type="character" w:customStyle="1" w:styleId="En-tteCar">
    <w:name w:val="En-tête Car"/>
    <w:basedOn w:val="Policepardfaut"/>
    <w:link w:val="En-tte"/>
    <w:uiPriority w:val="99"/>
    <w:rsid w:val="00415F03"/>
  </w:style>
  <w:style w:type="paragraph" w:styleId="Pieddepage">
    <w:name w:val="footer"/>
    <w:basedOn w:val="Normal"/>
    <w:link w:val="PieddepageCar"/>
    <w:uiPriority w:val="99"/>
    <w:unhideWhenUsed/>
    <w:rsid w:val="00415F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F03"/>
  </w:style>
  <w:style w:type="paragraph" w:styleId="Paragraphedeliste">
    <w:name w:val="List Paragraph"/>
    <w:basedOn w:val="Normal"/>
    <w:uiPriority w:val="34"/>
    <w:qFormat/>
    <w:rsid w:val="0016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00509">
      <w:bodyDiv w:val="1"/>
      <w:marLeft w:val="0"/>
      <w:marRight w:val="0"/>
      <w:marTop w:val="0"/>
      <w:marBottom w:val="0"/>
      <w:divBdr>
        <w:top w:val="none" w:sz="0" w:space="0" w:color="auto"/>
        <w:left w:val="none" w:sz="0" w:space="0" w:color="auto"/>
        <w:bottom w:val="none" w:sz="0" w:space="0" w:color="auto"/>
        <w:right w:val="none" w:sz="0" w:space="0" w:color="auto"/>
      </w:divBdr>
      <w:divsChild>
        <w:div w:id="2084065157">
          <w:marLeft w:val="0"/>
          <w:marRight w:val="0"/>
          <w:marTop w:val="0"/>
          <w:marBottom w:val="0"/>
          <w:divBdr>
            <w:top w:val="none" w:sz="0" w:space="0" w:color="auto"/>
            <w:left w:val="none" w:sz="0" w:space="0" w:color="auto"/>
            <w:bottom w:val="none" w:sz="0" w:space="0" w:color="auto"/>
            <w:right w:val="none" w:sz="0" w:space="0" w:color="auto"/>
          </w:divBdr>
        </w:div>
        <w:div w:id="1190683689">
          <w:marLeft w:val="0"/>
          <w:marRight w:val="0"/>
          <w:marTop w:val="0"/>
          <w:marBottom w:val="0"/>
          <w:divBdr>
            <w:top w:val="none" w:sz="0" w:space="0" w:color="auto"/>
            <w:left w:val="none" w:sz="0" w:space="0" w:color="auto"/>
            <w:bottom w:val="none" w:sz="0" w:space="0" w:color="auto"/>
            <w:right w:val="none" w:sz="0" w:space="0" w:color="auto"/>
          </w:divBdr>
        </w:div>
        <w:div w:id="370881111">
          <w:marLeft w:val="0"/>
          <w:marRight w:val="0"/>
          <w:marTop w:val="0"/>
          <w:marBottom w:val="0"/>
          <w:divBdr>
            <w:top w:val="none" w:sz="0" w:space="0" w:color="auto"/>
            <w:left w:val="none" w:sz="0" w:space="0" w:color="auto"/>
            <w:bottom w:val="none" w:sz="0" w:space="0" w:color="auto"/>
            <w:right w:val="none" w:sz="0" w:space="0" w:color="auto"/>
          </w:divBdr>
        </w:div>
        <w:div w:id="1500386803">
          <w:marLeft w:val="0"/>
          <w:marRight w:val="0"/>
          <w:marTop w:val="0"/>
          <w:marBottom w:val="0"/>
          <w:divBdr>
            <w:top w:val="none" w:sz="0" w:space="0" w:color="auto"/>
            <w:left w:val="none" w:sz="0" w:space="0" w:color="auto"/>
            <w:bottom w:val="none" w:sz="0" w:space="0" w:color="auto"/>
            <w:right w:val="none" w:sz="0" w:space="0" w:color="auto"/>
          </w:divBdr>
        </w:div>
        <w:div w:id="598637357">
          <w:marLeft w:val="0"/>
          <w:marRight w:val="0"/>
          <w:marTop w:val="0"/>
          <w:marBottom w:val="0"/>
          <w:divBdr>
            <w:top w:val="none" w:sz="0" w:space="0" w:color="auto"/>
            <w:left w:val="none" w:sz="0" w:space="0" w:color="auto"/>
            <w:bottom w:val="none" w:sz="0" w:space="0" w:color="auto"/>
            <w:right w:val="none" w:sz="0" w:space="0" w:color="auto"/>
          </w:divBdr>
        </w:div>
        <w:div w:id="206377826">
          <w:marLeft w:val="0"/>
          <w:marRight w:val="0"/>
          <w:marTop w:val="0"/>
          <w:marBottom w:val="0"/>
          <w:divBdr>
            <w:top w:val="none" w:sz="0" w:space="0" w:color="auto"/>
            <w:left w:val="none" w:sz="0" w:space="0" w:color="auto"/>
            <w:bottom w:val="none" w:sz="0" w:space="0" w:color="auto"/>
            <w:right w:val="none" w:sz="0" w:space="0" w:color="auto"/>
          </w:divBdr>
        </w:div>
        <w:div w:id="522746369">
          <w:marLeft w:val="0"/>
          <w:marRight w:val="0"/>
          <w:marTop w:val="0"/>
          <w:marBottom w:val="0"/>
          <w:divBdr>
            <w:top w:val="none" w:sz="0" w:space="0" w:color="auto"/>
            <w:left w:val="none" w:sz="0" w:space="0" w:color="auto"/>
            <w:bottom w:val="none" w:sz="0" w:space="0" w:color="auto"/>
            <w:right w:val="none" w:sz="0" w:space="0" w:color="auto"/>
          </w:divBdr>
        </w:div>
        <w:div w:id="326981346">
          <w:marLeft w:val="0"/>
          <w:marRight w:val="0"/>
          <w:marTop w:val="0"/>
          <w:marBottom w:val="0"/>
          <w:divBdr>
            <w:top w:val="none" w:sz="0" w:space="0" w:color="auto"/>
            <w:left w:val="none" w:sz="0" w:space="0" w:color="auto"/>
            <w:bottom w:val="none" w:sz="0" w:space="0" w:color="auto"/>
            <w:right w:val="none" w:sz="0" w:space="0" w:color="auto"/>
          </w:divBdr>
        </w:div>
        <w:div w:id="1279334054">
          <w:marLeft w:val="0"/>
          <w:marRight w:val="0"/>
          <w:marTop w:val="0"/>
          <w:marBottom w:val="0"/>
          <w:divBdr>
            <w:top w:val="none" w:sz="0" w:space="0" w:color="auto"/>
            <w:left w:val="none" w:sz="0" w:space="0" w:color="auto"/>
            <w:bottom w:val="none" w:sz="0" w:space="0" w:color="auto"/>
            <w:right w:val="none" w:sz="0" w:space="0" w:color="auto"/>
          </w:divBdr>
        </w:div>
        <w:div w:id="196014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Utilisateur Windows</cp:lastModifiedBy>
  <cp:revision>3</cp:revision>
  <cp:lastPrinted>2020-10-13T12:19:00Z</cp:lastPrinted>
  <dcterms:created xsi:type="dcterms:W3CDTF">2020-10-14T09:25:00Z</dcterms:created>
  <dcterms:modified xsi:type="dcterms:W3CDTF">2020-10-14T09:52:00Z</dcterms:modified>
</cp:coreProperties>
</file>